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60" w:lineRule="auto"/>
        <w:ind w:right="0"/>
        <w:jc w:val="center"/>
        <w:rPr>
          <w:rFonts w:hint="eastAsia" w:ascii="方正小标宋简体" w:hAnsi="方正小标宋简体" w:eastAsia="方正小标宋简体" w:cs="方正小标宋简体"/>
          <w:color w:val="000000"/>
          <w:kern w:val="0"/>
          <w:sz w:val="32"/>
          <w:szCs w:val="32"/>
          <w:u w:val="none"/>
          <w:lang w:val="en-US" w:eastAsia="zh-CN" w:bidi="ar"/>
        </w:rPr>
      </w:pPr>
      <w:r>
        <w:rPr>
          <w:rFonts w:hint="eastAsia" w:ascii="方正小标宋简体" w:hAnsi="方正小标宋简体" w:eastAsia="方正小标宋简体" w:cs="方正小标宋简体"/>
          <w:color w:val="000000"/>
          <w:kern w:val="0"/>
          <w:sz w:val="32"/>
          <w:szCs w:val="32"/>
          <w:u w:val="none"/>
          <w:lang w:val="en-US" w:eastAsia="zh-CN" w:bidi="ar"/>
        </w:rPr>
        <w:t>医学技术与工程学院优秀研究生评选补充条例</w:t>
      </w:r>
    </w:p>
    <w:p>
      <w:pPr>
        <w:keepNext w:val="0"/>
        <w:keepLines w:val="0"/>
        <w:widowControl/>
        <w:suppressLineNumbers w:val="0"/>
        <w:spacing w:before="0" w:beforeAutospacing="0" w:after="0" w:afterAutospacing="0" w:line="360" w:lineRule="auto"/>
        <w:ind w:right="0"/>
        <w:jc w:val="both"/>
        <w:rPr>
          <w:rFonts w:hint="eastAsia" w:ascii="仿宋_GB2312" w:hAnsi="仿宋_GB2312" w:eastAsia="仿宋_GB2312" w:cs="仿宋_GB2312"/>
          <w:b/>
          <w:bCs/>
          <w:color w:val="000000"/>
          <w:sz w:val="32"/>
          <w:szCs w:val="32"/>
          <w:u w:val="none"/>
          <w:lang w:val="en-US"/>
        </w:rPr>
      </w:pPr>
      <w:r>
        <w:rPr>
          <w:rFonts w:hint="eastAsia" w:ascii="仿宋_GB2312" w:hAnsi="仿宋_GB2312" w:eastAsia="仿宋_GB2312" w:cs="仿宋_GB2312"/>
          <w:b/>
          <w:bCs/>
          <w:color w:val="000000"/>
          <w:kern w:val="0"/>
          <w:sz w:val="32"/>
          <w:szCs w:val="32"/>
          <w:u w:val="none"/>
          <w:lang w:val="en-US" w:eastAsia="zh-CN" w:bidi="ar"/>
        </w:rPr>
        <w:t>一、</w:t>
      </w:r>
      <w:r>
        <w:rPr>
          <w:rFonts w:hint="eastAsia" w:ascii="仿宋_GB2312" w:hAnsi="仿宋_GB2312" w:eastAsia="仿宋_GB2312" w:cs="仿宋_GB2312"/>
          <w:b/>
          <w:bCs/>
          <w:color w:val="000000"/>
          <w:kern w:val="0"/>
          <w:sz w:val="31"/>
          <w:szCs w:val="31"/>
          <w:u w:val="none"/>
          <w:lang w:val="en-US" w:eastAsia="zh-CN" w:bidi="ar"/>
        </w:rPr>
        <w:t>参评学生需具备下述基本条件：</w:t>
      </w:r>
    </w:p>
    <w:p>
      <w:pPr>
        <w:keepNext w:val="0"/>
        <w:keepLines w:val="0"/>
        <w:widowControl/>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kern w:val="0"/>
          <w:sz w:val="32"/>
          <w:szCs w:val="32"/>
          <w:u w:val="none"/>
          <w:lang w:val="en-US" w:eastAsia="zh-CN" w:bidi="ar"/>
        </w:rPr>
        <w:t>（一）具有坚定正确的政治方向，自觉拥护党和国家的路线、方针、政策，认真学习习近平新时代中国特色社会主义思想，践行社会主义核心价值观，具有深厚的爱国主义情怀；</w:t>
      </w:r>
    </w:p>
    <w:p>
      <w:pPr>
        <w:keepNext w:val="0"/>
        <w:keepLines w:val="0"/>
        <w:widowControl/>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kern w:val="0"/>
          <w:sz w:val="32"/>
          <w:szCs w:val="32"/>
          <w:u w:val="none"/>
          <w:lang w:val="en-US" w:eastAsia="zh-CN" w:bidi="ar"/>
        </w:rPr>
        <w:t>（二）模范遵守国家法律法规、高等学校学生行为准则和学校规章制度，作风正派，举止文明，具有良好的行为习惯和道德品质；</w:t>
      </w:r>
    </w:p>
    <w:p>
      <w:pPr>
        <w:keepNext w:val="0"/>
        <w:keepLines w:val="0"/>
        <w:widowControl/>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kern w:val="0"/>
          <w:sz w:val="32"/>
          <w:szCs w:val="32"/>
          <w:u w:val="none"/>
          <w:lang w:val="en-US" w:eastAsia="zh-CN" w:bidi="ar"/>
        </w:rPr>
        <w:t>（三）热爱劳动，具有正确的马克思主义劳动观，积极参加社会实践和公益活动等；</w:t>
      </w:r>
    </w:p>
    <w:p>
      <w:pPr>
        <w:keepNext w:val="0"/>
        <w:keepLines w:val="0"/>
        <w:widowControl/>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kern w:val="0"/>
          <w:sz w:val="32"/>
          <w:szCs w:val="32"/>
          <w:u w:val="none"/>
          <w:lang w:val="en-US" w:eastAsia="zh-CN" w:bidi="ar"/>
        </w:rPr>
        <w:t>（四）在校期间未受任何纪律处分，无不诚信记录。</w:t>
      </w:r>
    </w:p>
    <w:p>
      <w:pPr>
        <w:keepNext w:val="0"/>
        <w:keepLines w:val="0"/>
        <w:widowControl/>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kern w:val="0"/>
          <w:sz w:val="32"/>
          <w:szCs w:val="32"/>
          <w:u w:val="none"/>
          <w:lang w:val="en-US" w:eastAsia="zh-CN" w:bidi="ar"/>
        </w:rPr>
        <w:t>（五）</w:t>
      </w:r>
      <w:r>
        <w:rPr>
          <w:rFonts w:hint="eastAsia" w:ascii="仿宋_GB2312" w:hAnsi="仿宋_GB2312" w:eastAsia="仿宋_GB2312" w:cs="仿宋_GB2312"/>
          <w:b/>
          <w:bCs/>
          <w:color w:val="000000"/>
          <w:kern w:val="0"/>
          <w:sz w:val="32"/>
          <w:szCs w:val="32"/>
          <w:u w:val="none"/>
          <w:lang w:val="en-US" w:eastAsia="zh-CN" w:bidi="ar"/>
        </w:rPr>
        <w:t>积极参加文体艺术活动，身心健康，本科生还应各学年国家体质健康测试成绩合格。</w:t>
      </w:r>
    </w:p>
    <w:p>
      <w:pPr>
        <w:keepNext w:val="0"/>
        <w:keepLines w:val="0"/>
        <w:widowControl/>
        <w:suppressLineNumbers w:val="0"/>
        <w:spacing w:before="0" w:beforeAutospacing="0" w:after="0" w:afterAutospacing="0" w:line="360" w:lineRule="auto"/>
        <w:ind w:left="0" w:right="0" w:firstLine="640" w:firstLineChars="200"/>
        <w:jc w:val="left"/>
        <w:rPr>
          <w:rFonts w:hint="eastAsia" w:ascii="仿宋_GB2312" w:hAnsi="宋体" w:eastAsia="仿宋_GB2312" w:cs="宋体"/>
          <w:b/>
          <w:bCs/>
          <w:color w:val="000000"/>
          <w:kern w:val="0"/>
          <w:sz w:val="32"/>
          <w:szCs w:val="32"/>
          <w:u w:val="none"/>
          <w:lang w:val="en-US" w:eastAsia="zh-CN" w:bidi="ar"/>
        </w:rPr>
      </w:pPr>
      <w:r>
        <w:rPr>
          <w:rFonts w:hint="eastAsia" w:ascii="仿宋_GB2312" w:hAnsi="仿宋_GB2312" w:eastAsia="仿宋_GB2312" w:cs="仿宋_GB2312"/>
          <w:color w:val="000000"/>
          <w:kern w:val="0"/>
          <w:sz w:val="32"/>
          <w:szCs w:val="32"/>
          <w:u w:val="none"/>
          <w:lang w:val="en-US" w:eastAsia="zh-CN" w:bidi="ar"/>
        </w:rPr>
        <w:t>（六）</w:t>
      </w:r>
      <w:r>
        <w:rPr>
          <w:rFonts w:hint="eastAsia" w:ascii="仿宋_GB2312" w:hAnsi="仿宋_GB2312" w:eastAsia="仿宋_GB2312" w:cs="仿宋_GB2312"/>
          <w:b/>
          <w:bCs/>
          <w:color w:val="000000"/>
          <w:kern w:val="0"/>
          <w:sz w:val="32"/>
          <w:szCs w:val="32"/>
          <w:u w:val="none"/>
          <w:lang w:val="en-US" w:eastAsia="zh-CN" w:bidi="ar"/>
        </w:rPr>
        <w:t>研究生</w:t>
      </w:r>
      <w:r>
        <w:rPr>
          <w:rFonts w:hint="eastAsia" w:ascii="仿宋_GB2312" w:hAnsi="宋体" w:eastAsia="仿宋_GB2312" w:cs="宋体"/>
          <w:b/>
          <w:bCs/>
          <w:color w:val="000000"/>
          <w:kern w:val="0"/>
          <w:sz w:val="32"/>
          <w:szCs w:val="32"/>
          <w:u w:val="none"/>
          <w:lang w:val="en-US" w:eastAsia="zh-CN" w:bidi="ar"/>
        </w:rPr>
        <w:t>在相应培养层次的学制年限内应获评研究生国家奖学金、研究生学业奖学金（二等奖及以上</w:t>
      </w:r>
      <w:bookmarkStart w:id="0" w:name="_GoBack"/>
      <w:bookmarkEnd w:id="0"/>
      <w:r>
        <w:rPr>
          <w:rFonts w:hint="eastAsia" w:ascii="仿宋_GB2312" w:hAnsi="宋体" w:eastAsia="仿宋_GB2312" w:cs="宋体"/>
          <w:b/>
          <w:bCs/>
          <w:color w:val="000000"/>
          <w:kern w:val="0"/>
          <w:sz w:val="32"/>
          <w:szCs w:val="32"/>
          <w:u w:val="none"/>
          <w:lang w:val="en-US" w:eastAsia="zh-CN" w:bidi="ar"/>
        </w:rPr>
        <w:t>）、大博奖学金、协和奖学金、联邦医学教育奖学金、中美华东制药教育奖学金等任一奖项。</w:t>
      </w:r>
    </w:p>
    <w:p>
      <w:pPr>
        <w:keepNext w:val="0"/>
        <w:keepLines w:val="0"/>
        <w:widowControl/>
        <w:suppressLineNumbers w:val="0"/>
        <w:spacing w:before="0" w:beforeAutospacing="0" w:after="0" w:afterAutospacing="0" w:line="360" w:lineRule="auto"/>
        <w:ind w:right="0"/>
        <w:jc w:val="left"/>
        <w:rPr>
          <w:rFonts w:hint="eastAsia" w:ascii="仿宋_GB2312" w:hAnsi="宋体" w:eastAsia="仿宋_GB2312" w:cs="宋体"/>
          <w:b/>
          <w:bCs/>
          <w:color w:val="000000"/>
          <w:kern w:val="0"/>
          <w:sz w:val="32"/>
          <w:szCs w:val="32"/>
          <w:u w:val="none"/>
          <w:lang w:val="en-US" w:eastAsia="zh-CN" w:bidi="ar"/>
        </w:rPr>
      </w:pPr>
      <w:r>
        <w:rPr>
          <w:rFonts w:hint="eastAsia" w:ascii="仿宋_GB2312" w:hAnsi="仿宋_GB2312" w:eastAsia="仿宋_GB2312" w:cs="仿宋_GB2312"/>
          <w:b/>
          <w:bCs/>
          <w:color w:val="000000"/>
          <w:kern w:val="0"/>
          <w:sz w:val="32"/>
          <w:szCs w:val="32"/>
          <w:u w:val="none"/>
          <w:lang w:val="en-US" w:eastAsia="zh-CN" w:bidi="ar"/>
        </w:rPr>
        <w:t>二、参评学生还需</w:t>
      </w:r>
      <w:r>
        <w:rPr>
          <w:rFonts w:hint="eastAsia" w:ascii="仿宋_GB2312" w:hAnsi="仿宋_GB2312" w:eastAsia="仿宋_GB2312" w:cs="仿宋_GB2312"/>
          <w:b/>
          <w:bCs/>
          <w:color w:val="000000"/>
          <w:kern w:val="0"/>
          <w:sz w:val="32"/>
          <w:szCs w:val="32"/>
          <w:highlight w:val="yellow"/>
          <w:u w:val="none"/>
          <w:lang w:val="en-US" w:eastAsia="zh-CN" w:bidi="ar"/>
        </w:rPr>
        <w:t>至少具备一项</w:t>
      </w:r>
      <w:r>
        <w:rPr>
          <w:rFonts w:hint="eastAsia" w:ascii="仿宋_GB2312" w:hAnsi="仿宋_GB2312" w:eastAsia="仿宋_GB2312" w:cs="仿宋_GB2312"/>
          <w:b/>
          <w:bCs/>
          <w:color w:val="000000"/>
          <w:kern w:val="0"/>
          <w:sz w:val="32"/>
          <w:szCs w:val="32"/>
          <w:u w:val="none"/>
          <w:lang w:val="en-US" w:eastAsia="zh-CN" w:bidi="ar"/>
        </w:rPr>
        <w:t>下述条件：</w:t>
      </w:r>
    </w:p>
    <w:p>
      <w:pPr>
        <w:keepNext w:val="0"/>
        <w:keepLines w:val="0"/>
        <w:widowControl/>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color w:val="000000"/>
          <w:kern w:val="0"/>
          <w:sz w:val="32"/>
          <w:szCs w:val="32"/>
          <w:u w:val="none"/>
          <w:lang w:val="en-US" w:eastAsia="zh-CN" w:bidi="ar"/>
        </w:rPr>
        <w:t>1.获得校级及以上“优秀共青团干部”“优秀共青团员”“优秀共产党员”等任一荣誉称号；</w:t>
      </w:r>
    </w:p>
    <w:p>
      <w:pPr>
        <w:keepNext w:val="0"/>
        <w:keepLines w:val="0"/>
        <w:widowControl/>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kern w:val="0"/>
          <w:sz w:val="32"/>
          <w:szCs w:val="32"/>
          <w:u w:val="none"/>
          <w:lang w:val="en-US" w:eastAsia="zh-CN" w:bidi="ar"/>
        </w:rPr>
        <w:t>2.获得校级“优秀研究生”“优秀研究生干部”等任一荣誉称号；</w:t>
      </w:r>
    </w:p>
    <w:p>
      <w:pPr>
        <w:keepNext w:val="0"/>
        <w:keepLines w:val="0"/>
        <w:widowControl/>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color w:val="000000"/>
          <w:kern w:val="0"/>
          <w:sz w:val="32"/>
          <w:szCs w:val="32"/>
          <w:u w:val="none"/>
          <w:lang w:val="en-US" w:eastAsia="zh-CN" w:bidi="ar"/>
        </w:rPr>
      </w:pPr>
      <w:r>
        <w:rPr>
          <w:rFonts w:hint="eastAsia" w:ascii="仿宋_GB2312" w:hAnsi="仿宋_GB2312" w:eastAsia="仿宋_GB2312" w:cs="仿宋_GB2312"/>
          <w:color w:val="000000"/>
          <w:kern w:val="0"/>
          <w:sz w:val="32"/>
          <w:szCs w:val="32"/>
          <w:u w:val="none"/>
          <w:lang w:val="en-US" w:eastAsia="zh-CN" w:bidi="ar"/>
        </w:rPr>
        <w:t>3.获得“校优秀研究生会干部”荣誉称号；</w:t>
      </w:r>
    </w:p>
    <w:p>
      <w:pPr>
        <w:keepNext w:val="0"/>
        <w:keepLines w:val="0"/>
        <w:widowControl/>
        <w:suppressLineNumbers w:val="0"/>
        <w:spacing w:before="0" w:beforeAutospacing="0" w:after="0" w:afterAutospacing="0" w:line="450" w:lineRule="atLeast"/>
        <w:ind w:left="0" w:right="0" w:firstLine="640"/>
        <w:jc w:val="both"/>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4.获得学术研究、学科竞赛、创新发明、重大文体竞赛的校级及以上奖励；</w:t>
      </w:r>
    </w:p>
    <w:p>
      <w:pPr>
        <w:keepNext w:val="0"/>
        <w:keepLines w:val="0"/>
        <w:widowControl/>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kern w:val="0"/>
          <w:sz w:val="32"/>
          <w:szCs w:val="32"/>
          <w:u w:val="none"/>
          <w:lang w:val="en-US" w:eastAsia="zh-CN" w:bidi="ar"/>
        </w:rPr>
        <w:t>5.有见义勇为、服务社会、自立自强等方面的突出表现并取得省级相关部门（机构）认定者；</w:t>
      </w:r>
    </w:p>
    <w:p>
      <w:pPr>
        <w:keepNext w:val="0"/>
        <w:keepLines w:val="0"/>
        <w:widowControl/>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kern w:val="0"/>
          <w:sz w:val="32"/>
          <w:szCs w:val="32"/>
          <w:u w:val="none"/>
          <w:lang w:val="en-US" w:eastAsia="zh-CN" w:bidi="ar"/>
        </w:rPr>
        <w:t>6.获得学术研究、学科竞赛、创新发明、重大文体竞赛的省级及以上奖励；</w:t>
      </w:r>
    </w:p>
    <w:p>
      <w:pPr>
        <w:keepNext w:val="0"/>
        <w:keepLines w:val="0"/>
        <w:widowControl/>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kern w:val="0"/>
          <w:sz w:val="32"/>
          <w:szCs w:val="32"/>
          <w:u w:val="none"/>
          <w:lang w:val="en-US" w:eastAsia="zh-CN" w:bidi="ar"/>
        </w:rPr>
        <w:t>7.积极响应国家号召，参加“大学生志愿服务西部计划”“选调生”“三支一扶计划”“大学生志愿服务欠发达地区计划”“高校毕业生服务社区计划”“毕业生应征入伍服义务兵役”或学校组织的西部地区专项招聘等就业项目，以及其它经学校就业工作领导小组认定的国家或地方新增基层就业项目。</w:t>
      </w:r>
    </w:p>
    <w:p>
      <w:pPr>
        <w:keepNext w:val="0"/>
        <w:keepLines w:val="0"/>
        <w:widowControl/>
        <w:suppressLineNumbers w:val="0"/>
        <w:spacing w:before="0" w:beforeAutospacing="0" w:after="0" w:afterAutospacing="0" w:line="450" w:lineRule="atLeast"/>
        <w:ind w:left="0" w:right="0" w:firstLine="640"/>
        <w:jc w:val="left"/>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p>
    <w:p>
      <w:pPr>
        <w:keepNext w:val="0"/>
        <w:keepLines w:val="0"/>
        <w:widowControl/>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color w:val="000000"/>
          <w:kern w:val="0"/>
          <w:sz w:val="32"/>
          <w:szCs w:val="32"/>
          <w:u w:val="none"/>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NTg3NjliMTk2MGRhNzhmMzFkMDg3MzIxOTMzNWMifQ=="/>
  </w:docVars>
  <w:rsids>
    <w:rsidRoot w:val="03EA03D9"/>
    <w:rsid w:val="03EA03D9"/>
    <w:rsid w:val="1E937B3C"/>
    <w:rsid w:val="3FA45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356</Characters>
  <Lines>0</Lines>
  <Paragraphs>0</Paragraphs>
  <TotalTime>1</TotalTime>
  <ScaleCrop>false</ScaleCrop>
  <LinksUpToDate>false</LinksUpToDate>
  <CharactersWithSpaces>356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2022-05-29T08:55:00Z</dcterms:created>
  <dc:creator>  故城</dc:creator>
  <cp:lastModifiedBy>  故城</cp:lastModifiedBy>
  <dcterms:modified xsi:type="dcterms:W3CDTF">2022-05-29T09:07:06Z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2BFADAFF73AC49679B25DB32AF7C69B7</vt:lpwstr>
  </property>
</Properties>
</file>