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line="555" w:lineRule="atLeast"/>
        <w:jc w:val="center"/>
        <w:rPr>
          <w:sz w:val="24"/>
          <w:szCs w:val="24"/>
        </w:rPr>
      </w:pPr>
      <w:r>
        <w:rPr>
          <w:rStyle w:val="6"/>
          <w:rFonts w:ascii="黑体" w:hAnsi="宋体" w:eastAsia="黑体" w:cs="黑体"/>
          <w:sz w:val="24"/>
          <w:szCs w:val="24"/>
          <w:bdr w:val="none" w:color="auto" w:sz="0" w:space="0"/>
        </w:rPr>
        <w:t>福建医科大学医学技术与工程学院学生奖学金评审办法</w:t>
      </w:r>
    </w:p>
    <w:p>
      <w:pPr>
        <w:pStyle w:val="4"/>
        <w:keepNext w:val="0"/>
        <w:keepLines w:val="0"/>
        <w:widowControl/>
        <w:suppressLineNumbers w:val="0"/>
        <w:spacing w:line="555" w:lineRule="atLeast"/>
        <w:jc w:val="center"/>
        <w:rPr>
          <w:sz w:val="24"/>
          <w:szCs w:val="24"/>
        </w:rPr>
      </w:pPr>
      <w:r>
        <w:rPr>
          <w:rStyle w:val="6"/>
          <w:rFonts w:hint="eastAsia" w:ascii="黑体" w:hAnsi="宋体" w:eastAsia="黑体" w:cs="黑体"/>
          <w:sz w:val="24"/>
          <w:szCs w:val="24"/>
          <w:bdr w:val="none" w:color="auto" w:sz="0" w:space="0"/>
        </w:rPr>
        <w:t>（试行）</w:t>
      </w:r>
    </w:p>
    <w:p>
      <w:pPr>
        <w:pStyle w:val="4"/>
        <w:keepNext w:val="0"/>
        <w:keepLines w:val="0"/>
        <w:widowControl/>
        <w:suppressLineNumbers w:val="0"/>
        <w:spacing w:line="555" w:lineRule="atLeast"/>
        <w:jc w:val="center"/>
        <w:rPr>
          <w:sz w:val="24"/>
          <w:szCs w:val="24"/>
        </w:rPr>
      </w:pPr>
      <w:r>
        <w:rPr>
          <w:rStyle w:val="6"/>
          <w:rFonts w:ascii="仿宋_gb2312" w:hAnsi="仿宋_gb2312" w:eastAsia="仿宋_gb2312" w:cs="仿宋_gb2312"/>
          <w:sz w:val="24"/>
          <w:szCs w:val="24"/>
          <w:bdr w:val="none" w:color="auto" w:sz="0" w:space="0"/>
        </w:rPr>
        <w:t>第一章 宗旨</w:t>
      </w:r>
    </w:p>
    <w:p>
      <w:pPr>
        <w:pStyle w:val="4"/>
        <w:keepNext w:val="0"/>
        <w:keepLines w:val="0"/>
        <w:widowControl/>
        <w:suppressLineNumbers w:val="0"/>
        <w:spacing w:line="555" w:lineRule="atLeast"/>
        <w:ind w:left="0" w:firstLine="645"/>
        <w:jc w:val="left"/>
        <w:rPr>
          <w:sz w:val="24"/>
          <w:szCs w:val="24"/>
        </w:rPr>
      </w:pPr>
      <w:r>
        <w:rPr>
          <w:rFonts w:hint="default" w:ascii="仿宋_gb2312" w:hAnsi="仿宋_gb2312" w:eastAsia="仿宋_gb2312" w:cs="仿宋_gb2312"/>
          <w:sz w:val="24"/>
          <w:szCs w:val="24"/>
          <w:bdr w:val="none" w:color="auto" w:sz="0" w:space="0"/>
        </w:rPr>
        <w:t>第一条 凡符合福建医科大学设立的校级及以上级别奖学金者，学院本着公平、公正、公开的原则予以推荐评选。为促进学院学生德、智、体、美诸方面全面发展，鼓励全体学生努力学习、奋发向上，特制订医学技术与工程学院学生奖学金评审办法。</w:t>
      </w:r>
    </w:p>
    <w:p>
      <w:pPr>
        <w:pStyle w:val="4"/>
        <w:keepNext w:val="0"/>
        <w:keepLines w:val="0"/>
        <w:widowControl/>
        <w:suppressLineNumbers w:val="0"/>
        <w:spacing w:line="555" w:lineRule="atLeast"/>
        <w:ind w:left="0" w:firstLine="645"/>
        <w:jc w:val="left"/>
        <w:rPr>
          <w:sz w:val="24"/>
          <w:szCs w:val="24"/>
        </w:rPr>
      </w:pPr>
      <w:r>
        <w:rPr>
          <w:rFonts w:hint="default" w:ascii="仿宋_gb2312" w:hAnsi="仿宋_gb2312" w:eastAsia="仿宋_gb2312" w:cs="仿宋_gb2312"/>
          <w:sz w:val="24"/>
          <w:szCs w:val="24"/>
          <w:bdr w:val="none" w:color="auto" w:sz="0" w:space="0"/>
        </w:rPr>
        <w:t>第二条 医学技术与工程学院学生奖学金的申请资格：</w:t>
      </w:r>
    </w:p>
    <w:p>
      <w:pPr>
        <w:pStyle w:val="4"/>
        <w:keepNext w:val="0"/>
        <w:keepLines w:val="0"/>
        <w:widowControl/>
        <w:suppressLineNumbers w:val="0"/>
        <w:spacing w:line="555" w:lineRule="atLeast"/>
        <w:ind w:left="0" w:firstLine="645"/>
        <w:jc w:val="left"/>
        <w:rPr>
          <w:sz w:val="24"/>
          <w:szCs w:val="24"/>
        </w:rPr>
      </w:pPr>
      <w:r>
        <w:rPr>
          <w:rFonts w:hint="default" w:ascii="仿宋_gb2312" w:hAnsi="仿宋_gb2312" w:eastAsia="仿宋_gb2312" w:cs="仿宋_gb2312"/>
          <w:sz w:val="24"/>
          <w:szCs w:val="24"/>
          <w:bdr w:val="none" w:color="auto" w:sz="0" w:space="0"/>
        </w:rPr>
        <w:t>1．医学技术与工程学院全日制在校本科生；</w:t>
      </w:r>
    </w:p>
    <w:p>
      <w:pPr>
        <w:pStyle w:val="4"/>
        <w:keepNext w:val="0"/>
        <w:keepLines w:val="0"/>
        <w:widowControl/>
        <w:suppressLineNumbers w:val="0"/>
        <w:spacing w:line="555" w:lineRule="atLeast"/>
        <w:ind w:left="0" w:firstLine="645"/>
        <w:jc w:val="left"/>
        <w:rPr>
          <w:sz w:val="24"/>
          <w:szCs w:val="24"/>
        </w:rPr>
      </w:pPr>
      <w:r>
        <w:rPr>
          <w:rFonts w:hint="default" w:ascii="仿宋_gb2312" w:hAnsi="仿宋_gb2312" w:eastAsia="仿宋_gb2312" w:cs="仿宋_gb2312"/>
          <w:sz w:val="24"/>
          <w:szCs w:val="24"/>
          <w:bdr w:val="none" w:color="auto" w:sz="0" w:space="0"/>
        </w:rPr>
        <w:t>2．热爱祖国，拥护党的基本路线，愿为社会主义现代化事业作贡献；</w:t>
      </w:r>
    </w:p>
    <w:p>
      <w:pPr>
        <w:pStyle w:val="4"/>
        <w:keepNext w:val="0"/>
        <w:keepLines w:val="0"/>
        <w:widowControl/>
        <w:suppressLineNumbers w:val="0"/>
        <w:spacing w:line="555" w:lineRule="atLeast"/>
        <w:ind w:left="0" w:firstLine="645"/>
        <w:jc w:val="left"/>
        <w:rPr>
          <w:sz w:val="24"/>
          <w:szCs w:val="24"/>
        </w:rPr>
      </w:pPr>
      <w:r>
        <w:rPr>
          <w:rFonts w:hint="default" w:ascii="仿宋_gb2312" w:hAnsi="仿宋_gb2312" w:eastAsia="仿宋_gb2312" w:cs="仿宋_gb2312"/>
          <w:sz w:val="24"/>
          <w:szCs w:val="24"/>
          <w:bdr w:val="none" w:color="auto" w:sz="0" w:space="0"/>
        </w:rPr>
        <w:t>3．自觉遵守国家法律，遵守各项校纪校规，没有违法行为和违纪违规行为；</w:t>
      </w:r>
    </w:p>
    <w:p>
      <w:pPr>
        <w:pStyle w:val="4"/>
        <w:keepNext w:val="0"/>
        <w:keepLines w:val="0"/>
        <w:widowControl/>
        <w:suppressLineNumbers w:val="0"/>
        <w:spacing w:line="555" w:lineRule="atLeast"/>
        <w:ind w:left="0" w:firstLine="645"/>
        <w:jc w:val="left"/>
        <w:rPr>
          <w:sz w:val="24"/>
          <w:szCs w:val="24"/>
        </w:rPr>
      </w:pPr>
      <w:r>
        <w:rPr>
          <w:rFonts w:hint="default" w:ascii="仿宋_gb2312" w:hAnsi="仿宋_gb2312" w:eastAsia="仿宋_gb2312" w:cs="仿宋_gb2312"/>
          <w:sz w:val="24"/>
          <w:szCs w:val="24"/>
          <w:bdr w:val="none" w:color="auto" w:sz="0" w:space="0"/>
        </w:rPr>
        <w:t>4．积极参加体育锻炼，参加学校组织的各项必须参加的活动，身心健康。</w:t>
      </w:r>
    </w:p>
    <w:p>
      <w:pPr>
        <w:pStyle w:val="4"/>
        <w:keepNext w:val="0"/>
        <w:keepLines w:val="0"/>
        <w:widowControl/>
        <w:suppressLineNumbers w:val="0"/>
        <w:spacing w:line="555" w:lineRule="atLeast"/>
        <w:ind w:left="0" w:firstLine="645"/>
        <w:jc w:val="left"/>
        <w:rPr>
          <w:sz w:val="24"/>
          <w:szCs w:val="24"/>
        </w:rPr>
      </w:pPr>
      <w:r>
        <w:rPr>
          <w:rFonts w:hint="default" w:ascii="仿宋_gb2312" w:hAnsi="仿宋_gb2312" w:eastAsia="仿宋_gb2312" w:cs="仿宋_gb2312"/>
          <w:sz w:val="24"/>
          <w:szCs w:val="24"/>
          <w:bdr w:val="none" w:color="auto" w:sz="0" w:space="0"/>
        </w:rPr>
        <w:t>第三条 医学技术与工程学院学生奖学金包括学院励志奖学金、学院优秀奖学金、单科优秀奖学金、学业进步奖学金、少数民族奖学金。具有申请资格的本科生，符合相应的奖学金评审条件的，可参与申请。</w:t>
      </w:r>
    </w:p>
    <w:p>
      <w:pPr>
        <w:pStyle w:val="4"/>
        <w:keepNext w:val="0"/>
        <w:keepLines w:val="0"/>
        <w:widowControl/>
        <w:suppressLineNumbers w:val="0"/>
        <w:spacing w:line="555" w:lineRule="atLeast"/>
        <w:ind w:left="0" w:firstLine="645"/>
        <w:jc w:val="left"/>
        <w:rPr>
          <w:sz w:val="24"/>
          <w:szCs w:val="24"/>
        </w:rPr>
      </w:pPr>
      <w:r>
        <w:rPr>
          <w:rFonts w:hint="default" w:ascii="仿宋_gb2312" w:hAnsi="仿宋_gb2312" w:eastAsia="仿宋_gb2312" w:cs="仿宋_gb2312"/>
          <w:sz w:val="24"/>
          <w:szCs w:val="24"/>
          <w:bdr w:val="none" w:color="auto" w:sz="0" w:space="0"/>
        </w:rPr>
        <w:t>第四条 有下列情况之一者，本学年不能参评学院优秀奖学金：</w:t>
      </w:r>
    </w:p>
    <w:p>
      <w:pPr>
        <w:pStyle w:val="4"/>
        <w:keepNext w:val="0"/>
        <w:keepLines w:val="0"/>
        <w:widowControl/>
        <w:suppressLineNumbers w:val="0"/>
        <w:spacing w:line="555" w:lineRule="atLeast"/>
        <w:ind w:left="0" w:firstLine="645"/>
        <w:jc w:val="left"/>
        <w:rPr>
          <w:sz w:val="24"/>
          <w:szCs w:val="24"/>
        </w:rPr>
      </w:pPr>
      <w:r>
        <w:rPr>
          <w:rFonts w:hint="default" w:ascii="仿宋_gb2312" w:hAnsi="仿宋_gb2312" w:eastAsia="仿宋_gb2312" w:cs="仿宋_gb2312"/>
          <w:sz w:val="24"/>
          <w:szCs w:val="24"/>
          <w:bdr w:val="none" w:color="auto" w:sz="0" w:space="0"/>
        </w:rPr>
        <w:t>1.违纪受到警告及以上处分；</w:t>
      </w:r>
    </w:p>
    <w:p>
      <w:pPr>
        <w:pStyle w:val="4"/>
        <w:keepNext w:val="0"/>
        <w:keepLines w:val="0"/>
        <w:widowControl/>
        <w:suppressLineNumbers w:val="0"/>
        <w:spacing w:line="555" w:lineRule="atLeast"/>
        <w:ind w:left="0" w:firstLine="645"/>
        <w:jc w:val="left"/>
        <w:rPr>
          <w:sz w:val="24"/>
          <w:szCs w:val="24"/>
        </w:rPr>
      </w:pPr>
      <w:r>
        <w:rPr>
          <w:rFonts w:hint="default" w:ascii="仿宋_gb2312" w:hAnsi="仿宋_gb2312" w:eastAsia="仿宋_gb2312" w:cs="仿宋_gb2312"/>
          <w:sz w:val="24"/>
          <w:szCs w:val="24"/>
          <w:bdr w:val="none" w:color="auto" w:sz="0" w:space="0"/>
        </w:rPr>
        <w:t>2.经学院学生奖助工作领导小组认定有严重违反《高等学校学生行为准则》的行为。</w:t>
      </w:r>
    </w:p>
    <w:p>
      <w:pPr>
        <w:pStyle w:val="4"/>
        <w:keepNext w:val="0"/>
        <w:keepLines w:val="0"/>
        <w:widowControl/>
        <w:suppressLineNumbers w:val="0"/>
        <w:spacing w:line="555" w:lineRule="atLeast"/>
        <w:jc w:val="center"/>
        <w:rPr>
          <w:sz w:val="24"/>
          <w:szCs w:val="24"/>
        </w:rPr>
      </w:pPr>
      <w:r>
        <w:rPr>
          <w:rStyle w:val="6"/>
          <w:rFonts w:hint="default" w:ascii="仿宋_gb2312" w:hAnsi="仿宋_gb2312" w:eastAsia="仿宋_gb2312" w:cs="仿宋_gb2312"/>
          <w:sz w:val="24"/>
          <w:szCs w:val="24"/>
          <w:bdr w:val="none" w:color="auto" w:sz="0" w:space="0"/>
        </w:rPr>
        <w:t>第二章 励志奖学金</w:t>
      </w:r>
    </w:p>
    <w:p>
      <w:pPr>
        <w:pStyle w:val="4"/>
        <w:keepNext w:val="0"/>
        <w:keepLines w:val="0"/>
        <w:widowControl/>
        <w:suppressLineNumbers w:val="0"/>
        <w:spacing w:line="555" w:lineRule="atLeast"/>
        <w:ind w:left="0" w:firstLine="645"/>
        <w:jc w:val="left"/>
        <w:rPr>
          <w:sz w:val="24"/>
          <w:szCs w:val="24"/>
        </w:rPr>
      </w:pPr>
      <w:r>
        <w:rPr>
          <w:rFonts w:hint="default" w:ascii="仿宋_gb2312" w:hAnsi="仿宋_gb2312" w:eastAsia="仿宋_gb2312" w:cs="仿宋_gb2312"/>
          <w:sz w:val="24"/>
          <w:szCs w:val="24"/>
          <w:bdr w:val="none" w:color="auto" w:sz="0" w:space="0"/>
        </w:rPr>
        <w:t>1．符合福建医科大学国家励志奖学金评选标准，但未获得国家励志奖学金的学生可申请。</w:t>
      </w:r>
    </w:p>
    <w:p>
      <w:pPr>
        <w:pStyle w:val="4"/>
        <w:keepNext w:val="0"/>
        <w:keepLines w:val="0"/>
        <w:widowControl/>
        <w:suppressLineNumbers w:val="0"/>
        <w:spacing w:line="555" w:lineRule="atLeast"/>
        <w:ind w:left="0" w:firstLine="645"/>
        <w:jc w:val="left"/>
        <w:rPr>
          <w:sz w:val="24"/>
          <w:szCs w:val="24"/>
        </w:rPr>
      </w:pPr>
      <w:r>
        <w:rPr>
          <w:rFonts w:hint="default" w:ascii="仿宋_gb2312" w:hAnsi="仿宋_gb2312" w:eastAsia="仿宋_gb2312" w:cs="仿宋_gb2312"/>
          <w:sz w:val="24"/>
          <w:szCs w:val="24"/>
          <w:bdr w:val="none" w:color="auto" w:sz="0" w:space="0"/>
        </w:rPr>
        <w:t>2．每学年评审一次，以学生综合测评、贫困生认定结果为评审依据。</w:t>
      </w:r>
    </w:p>
    <w:p>
      <w:pPr>
        <w:pStyle w:val="4"/>
        <w:keepNext w:val="0"/>
        <w:keepLines w:val="0"/>
        <w:widowControl/>
        <w:suppressLineNumbers w:val="0"/>
        <w:spacing w:line="555" w:lineRule="atLeast"/>
        <w:ind w:left="0" w:firstLine="645"/>
        <w:jc w:val="left"/>
        <w:rPr>
          <w:sz w:val="24"/>
          <w:szCs w:val="24"/>
        </w:rPr>
      </w:pPr>
      <w:r>
        <w:rPr>
          <w:rFonts w:hint="default" w:ascii="仿宋_gb2312" w:hAnsi="仿宋_gb2312" w:eastAsia="仿宋_gb2312" w:cs="仿宋_gb2312"/>
          <w:sz w:val="24"/>
          <w:szCs w:val="24"/>
          <w:bdr w:val="none" w:color="auto" w:sz="0" w:space="0"/>
        </w:rPr>
        <w:t>3．奖励标准为1200元/人，授予荣誉证书。</w:t>
      </w:r>
    </w:p>
    <w:p>
      <w:pPr>
        <w:pStyle w:val="4"/>
        <w:keepNext w:val="0"/>
        <w:keepLines w:val="0"/>
        <w:widowControl/>
        <w:suppressLineNumbers w:val="0"/>
        <w:spacing w:line="555" w:lineRule="atLeast"/>
        <w:jc w:val="center"/>
        <w:rPr>
          <w:sz w:val="24"/>
          <w:szCs w:val="24"/>
        </w:rPr>
      </w:pPr>
      <w:r>
        <w:rPr>
          <w:rStyle w:val="6"/>
          <w:rFonts w:hint="default" w:ascii="仿宋_gb2312" w:hAnsi="仿宋_gb2312" w:eastAsia="仿宋_gb2312" w:cs="仿宋_gb2312"/>
          <w:sz w:val="24"/>
          <w:szCs w:val="24"/>
          <w:bdr w:val="none" w:color="auto" w:sz="0" w:space="0"/>
        </w:rPr>
        <w:t>第三章 优秀奖学金</w:t>
      </w:r>
    </w:p>
    <w:p>
      <w:pPr>
        <w:pStyle w:val="4"/>
        <w:keepNext w:val="0"/>
        <w:keepLines w:val="0"/>
        <w:widowControl/>
        <w:suppressLineNumbers w:val="0"/>
        <w:spacing w:line="555" w:lineRule="atLeast"/>
        <w:ind w:left="0" w:firstLine="645"/>
        <w:jc w:val="left"/>
        <w:rPr>
          <w:sz w:val="24"/>
          <w:szCs w:val="24"/>
        </w:rPr>
      </w:pPr>
      <w:r>
        <w:rPr>
          <w:rFonts w:hint="default" w:ascii="仿宋_gb2312" w:hAnsi="仿宋_gb2312" w:eastAsia="仿宋_gb2312" w:cs="仿宋_gb2312"/>
          <w:sz w:val="24"/>
          <w:szCs w:val="24"/>
          <w:bdr w:val="none" w:color="auto" w:sz="0" w:space="0"/>
        </w:rPr>
        <w:t>1．符合福建医科大学学生优秀奖学金评选标准，但未获得福建医科大学学生优秀奖学金的学生可申请。</w:t>
      </w:r>
    </w:p>
    <w:p>
      <w:pPr>
        <w:pStyle w:val="4"/>
        <w:keepNext w:val="0"/>
        <w:keepLines w:val="0"/>
        <w:widowControl/>
        <w:suppressLineNumbers w:val="0"/>
        <w:spacing w:line="555" w:lineRule="atLeast"/>
        <w:ind w:left="0" w:firstLine="645"/>
        <w:jc w:val="left"/>
        <w:rPr>
          <w:sz w:val="24"/>
          <w:szCs w:val="24"/>
        </w:rPr>
      </w:pPr>
      <w:r>
        <w:rPr>
          <w:rFonts w:hint="default" w:ascii="仿宋_gb2312" w:hAnsi="仿宋_gb2312" w:eastAsia="仿宋_gb2312" w:cs="仿宋_gb2312"/>
          <w:sz w:val="24"/>
          <w:szCs w:val="24"/>
          <w:bdr w:val="none" w:color="auto" w:sz="0" w:space="0"/>
        </w:rPr>
        <w:t>2．每学年评审一次，以学生综合测评为评审依据。</w:t>
      </w:r>
    </w:p>
    <w:p>
      <w:pPr>
        <w:pStyle w:val="4"/>
        <w:keepNext w:val="0"/>
        <w:keepLines w:val="0"/>
        <w:widowControl/>
        <w:suppressLineNumbers w:val="0"/>
        <w:spacing w:line="555" w:lineRule="atLeast"/>
        <w:ind w:left="0" w:firstLine="645"/>
        <w:jc w:val="left"/>
        <w:rPr>
          <w:sz w:val="24"/>
          <w:szCs w:val="24"/>
        </w:rPr>
      </w:pPr>
      <w:r>
        <w:rPr>
          <w:rFonts w:hint="default" w:ascii="仿宋_gb2312" w:hAnsi="仿宋_gb2312" w:eastAsia="仿宋_gb2312" w:cs="仿宋_gb2312"/>
          <w:sz w:val="24"/>
          <w:szCs w:val="24"/>
          <w:bdr w:val="none" w:color="auto" w:sz="0" w:space="0"/>
        </w:rPr>
        <w:t>3．奖励标准为600元/人，授予荣誉证书。</w:t>
      </w:r>
    </w:p>
    <w:p>
      <w:pPr>
        <w:pStyle w:val="4"/>
        <w:keepNext w:val="0"/>
        <w:keepLines w:val="0"/>
        <w:widowControl/>
        <w:suppressLineNumbers w:val="0"/>
        <w:spacing w:line="555" w:lineRule="atLeast"/>
        <w:jc w:val="center"/>
        <w:rPr>
          <w:sz w:val="24"/>
          <w:szCs w:val="24"/>
        </w:rPr>
      </w:pPr>
      <w:r>
        <w:rPr>
          <w:rStyle w:val="6"/>
          <w:rFonts w:hint="default" w:ascii="仿宋_gb2312" w:hAnsi="仿宋_gb2312" w:eastAsia="仿宋_gb2312" w:cs="仿宋_gb2312"/>
          <w:sz w:val="24"/>
          <w:szCs w:val="24"/>
          <w:bdr w:val="none" w:color="auto" w:sz="0" w:space="0"/>
        </w:rPr>
        <w:t>第四章 单科优秀奖学金</w:t>
      </w:r>
    </w:p>
    <w:p>
      <w:pPr>
        <w:pStyle w:val="4"/>
        <w:keepNext w:val="0"/>
        <w:keepLines w:val="0"/>
        <w:widowControl/>
        <w:suppressLineNumbers w:val="0"/>
        <w:spacing w:line="555" w:lineRule="atLeast"/>
        <w:ind w:left="0" w:firstLine="645"/>
        <w:jc w:val="left"/>
        <w:rPr>
          <w:sz w:val="24"/>
          <w:szCs w:val="24"/>
        </w:rPr>
      </w:pPr>
      <w:r>
        <w:rPr>
          <w:rFonts w:hint="default" w:ascii="仿宋_gb2312" w:hAnsi="仿宋_gb2312" w:eastAsia="仿宋_gb2312" w:cs="仿宋_gb2312"/>
          <w:sz w:val="24"/>
          <w:szCs w:val="24"/>
          <w:bdr w:val="none" w:color="auto" w:sz="0" w:space="0"/>
        </w:rPr>
        <w:t>1．学生期末考试中单科成绩名列所在专业第一名者，可予以申请，若多科目成绩均名列所在专业第一，可重复申请（不考虑是否存在个别科目补考现象、参评成绩为正考成绩）。</w:t>
      </w:r>
    </w:p>
    <w:p>
      <w:pPr>
        <w:pStyle w:val="4"/>
        <w:keepNext w:val="0"/>
        <w:keepLines w:val="0"/>
        <w:widowControl/>
        <w:suppressLineNumbers w:val="0"/>
        <w:spacing w:line="555" w:lineRule="atLeast"/>
        <w:ind w:left="0" w:firstLine="645"/>
        <w:jc w:val="left"/>
        <w:rPr>
          <w:sz w:val="24"/>
          <w:szCs w:val="24"/>
        </w:rPr>
      </w:pPr>
      <w:r>
        <w:rPr>
          <w:rFonts w:hint="default" w:ascii="仿宋_gb2312" w:hAnsi="仿宋_gb2312" w:eastAsia="仿宋_gb2312" w:cs="仿宋_gb2312"/>
          <w:sz w:val="24"/>
          <w:szCs w:val="24"/>
          <w:bdr w:val="none" w:color="auto" w:sz="0" w:space="0"/>
        </w:rPr>
        <w:t>2．评审范围：医学基础课、专业基础课、专业课。</w:t>
      </w:r>
    </w:p>
    <w:p>
      <w:pPr>
        <w:pStyle w:val="4"/>
        <w:keepNext w:val="0"/>
        <w:keepLines w:val="0"/>
        <w:widowControl/>
        <w:suppressLineNumbers w:val="0"/>
        <w:spacing w:line="555" w:lineRule="atLeast"/>
        <w:ind w:left="0" w:firstLine="645"/>
        <w:jc w:val="left"/>
        <w:rPr>
          <w:sz w:val="24"/>
          <w:szCs w:val="24"/>
        </w:rPr>
      </w:pPr>
      <w:r>
        <w:rPr>
          <w:rFonts w:hint="default" w:ascii="仿宋_gb2312" w:hAnsi="仿宋_gb2312" w:eastAsia="仿宋_gb2312" w:cs="仿宋_gb2312"/>
          <w:sz w:val="24"/>
          <w:szCs w:val="24"/>
          <w:bdr w:val="none" w:color="auto" w:sz="0" w:space="0"/>
        </w:rPr>
        <w:t>3．每学期评审一次，评审依据学生每学期期末考试成绩。</w:t>
      </w:r>
    </w:p>
    <w:p>
      <w:pPr>
        <w:pStyle w:val="4"/>
        <w:keepNext w:val="0"/>
        <w:keepLines w:val="0"/>
        <w:widowControl/>
        <w:suppressLineNumbers w:val="0"/>
        <w:spacing w:line="555" w:lineRule="atLeast"/>
        <w:ind w:left="0" w:firstLine="645"/>
        <w:jc w:val="left"/>
        <w:rPr>
          <w:sz w:val="24"/>
          <w:szCs w:val="24"/>
        </w:rPr>
      </w:pPr>
      <w:r>
        <w:rPr>
          <w:rFonts w:hint="default" w:ascii="仿宋_gb2312" w:hAnsi="仿宋_gb2312" w:eastAsia="仿宋_gb2312" w:cs="仿宋_gb2312"/>
          <w:sz w:val="24"/>
          <w:szCs w:val="24"/>
          <w:bdr w:val="none" w:color="auto" w:sz="0" w:space="0"/>
        </w:rPr>
        <w:t>4．奖励标准为150元/科。</w:t>
      </w:r>
    </w:p>
    <w:p>
      <w:pPr>
        <w:pStyle w:val="4"/>
        <w:keepNext w:val="0"/>
        <w:keepLines w:val="0"/>
        <w:widowControl/>
        <w:suppressLineNumbers w:val="0"/>
        <w:spacing w:line="555" w:lineRule="atLeast"/>
        <w:jc w:val="center"/>
        <w:rPr>
          <w:sz w:val="24"/>
          <w:szCs w:val="24"/>
        </w:rPr>
      </w:pPr>
      <w:r>
        <w:rPr>
          <w:rStyle w:val="6"/>
          <w:rFonts w:hint="default" w:ascii="仿宋_gb2312" w:hAnsi="仿宋_gb2312" w:eastAsia="仿宋_gb2312" w:cs="仿宋_gb2312"/>
          <w:sz w:val="24"/>
          <w:szCs w:val="24"/>
          <w:bdr w:val="none" w:color="auto" w:sz="0" w:space="0"/>
        </w:rPr>
        <w:t xml:space="preserve">第五章 </w:t>
      </w:r>
      <w:bookmarkStart w:id="0" w:name="OLE_LINK1"/>
      <w:r>
        <w:rPr>
          <w:rStyle w:val="6"/>
          <w:rFonts w:hint="default" w:ascii="仿宋_gb2312" w:hAnsi="仿宋_gb2312" w:eastAsia="仿宋_gb2312" w:cs="仿宋_gb2312"/>
          <w:color w:val="000000"/>
          <w:sz w:val="24"/>
          <w:szCs w:val="24"/>
          <w:u w:val="none"/>
          <w:bdr w:val="none" w:color="auto" w:sz="0" w:space="0"/>
        </w:rPr>
        <w:t>学业进步奖学金</w:t>
      </w:r>
      <w:bookmarkEnd w:id="0"/>
    </w:p>
    <w:p>
      <w:pPr>
        <w:pStyle w:val="4"/>
        <w:keepNext w:val="0"/>
        <w:keepLines w:val="0"/>
        <w:widowControl/>
        <w:suppressLineNumbers w:val="0"/>
        <w:spacing w:line="555" w:lineRule="atLeast"/>
        <w:ind w:left="0" w:firstLine="630"/>
        <w:jc w:val="left"/>
        <w:rPr>
          <w:sz w:val="24"/>
          <w:szCs w:val="24"/>
        </w:rPr>
      </w:pPr>
      <w:r>
        <w:rPr>
          <w:rFonts w:hint="default" w:ascii="仿宋_gb2312" w:hAnsi="仿宋_gb2312" w:eastAsia="仿宋_gb2312" w:cs="仿宋_gb2312"/>
          <w:sz w:val="24"/>
          <w:szCs w:val="24"/>
          <w:bdr w:val="none" w:color="auto" w:sz="0" w:space="0"/>
        </w:rPr>
        <w:t>1．在校大三、大四、大五年级本科生（不包含专升本学生），体育成绩达到75分及以上，学年综合测评智育成绩名次进步幅度最大的学生，且本学年无补考科目者可予以申请。</w:t>
      </w:r>
    </w:p>
    <w:p>
      <w:pPr>
        <w:pStyle w:val="4"/>
        <w:keepNext w:val="0"/>
        <w:keepLines w:val="0"/>
        <w:widowControl/>
        <w:suppressLineNumbers w:val="0"/>
        <w:spacing w:line="555" w:lineRule="atLeast"/>
        <w:ind w:left="0" w:firstLine="630"/>
        <w:jc w:val="left"/>
        <w:rPr>
          <w:sz w:val="24"/>
          <w:szCs w:val="24"/>
        </w:rPr>
      </w:pPr>
      <w:r>
        <w:rPr>
          <w:rFonts w:hint="default" w:ascii="仿宋_gb2312" w:hAnsi="仿宋_gb2312" w:eastAsia="仿宋_gb2312" w:cs="仿宋_gb2312"/>
          <w:sz w:val="24"/>
          <w:szCs w:val="24"/>
          <w:bdr w:val="none" w:color="auto" w:sz="0" w:space="0"/>
        </w:rPr>
        <w:t>2．评选名额限制为专业人数的5%。</w:t>
      </w:r>
    </w:p>
    <w:p>
      <w:pPr>
        <w:pStyle w:val="4"/>
        <w:keepNext w:val="0"/>
        <w:keepLines w:val="0"/>
        <w:widowControl/>
        <w:suppressLineNumbers w:val="0"/>
        <w:spacing w:line="555" w:lineRule="atLeast"/>
        <w:ind w:left="0" w:firstLine="630"/>
        <w:jc w:val="left"/>
        <w:rPr>
          <w:sz w:val="24"/>
          <w:szCs w:val="24"/>
        </w:rPr>
      </w:pPr>
      <w:r>
        <w:rPr>
          <w:rFonts w:hint="default" w:ascii="仿宋_gb2312" w:hAnsi="仿宋_gb2312" w:eastAsia="仿宋_gb2312" w:cs="仿宋_gb2312"/>
          <w:sz w:val="24"/>
          <w:szCs w:val="24"/>
          <w:bdr w:val="none" w:color="auto" w:sz="0" w:space="0"/>
        </w:rPr>
        <w:t>3．每学年评审一次，奖励标准为300元/人。</w:t>
      </w:r>
    </w:p>
    <w:p>
      <w:pPr>
        <w:pStyle w:val="4"/>
        <w:keepNext w:val="0"/>
        <w:keepLines w:val="0"/>
        <w:widowControl/>
        <w:suppressLineNumbers w:val="0"/>
        <w:spacing w:line="555" w:lineRule="atLeast"/>
        <w:jc w:val="center"/>
        <w:rPr>
          <w:sz w:val="24"/>
          <w:szCs w:val="24"/>
        </w:rPr>
      </w:pPr>
      <w:r>
        <w:rPr>
          <w:rStyle w:val="6"/>
          <w:rFonts w:hint="default" w:ascii="仿宋_gb2312" w:hAnsi="仿宋_gb2312" w:eastAsia="仿宋_gb2312" w:cs="仿宋_gb2312"/>
          <w:sz w:val="24"/>
          <w:szCs w:val="24"/>
          <w:bdr w:val="none" w:color="auto" w:sz="0" w:space="0"/>
        </w:rPr>
        <w:t>第六章 少数民族奖学金</w:t>
      </w:r>
    </w:p>
    <w:p>
      <w:pPr>
        <w:pStyle w:val="4"/>
        <w:keepNext w:val="0"/>
        <w:keepLines w:val="0"/>
        <w:widowControl/>
        <w:suppressLineNumbers w:val="0"/>
        <w:spacing w:line="555" w:lineRule="atLeast"/>
        <w:ind w:left="0" w:firstLine="645"/>
        <w:jc w:val="left"/>
        <w:rPr>
          <w:sz w:val="24"/>
          <w:szCs w:val="24"/>
        </w:rPr>
      </w:pPr>
      <w:r>
        <w:rPr>
          <w:rFonts w:hint="default" w:ascii="仿宋_gb2312" w:hAnsi="仿宋_gb2312" w:eastAsia="仿宋_gb2312" w:cs="仿宋_gb2312"/>
          <w:sz w:val="24"/>
          <w:szCs w:val="24"/>
          <w:bdr w:val="none" w:color="auto" w:sz="0" w:space="0"/>
        </w:rPr>
        <w:t>1．在校非毕业班少数民族学生，体育成绩达到75分及以上，学年综合测评成绩与智育成绩均达到所在专业前50%的学生可予以申请。</w:t>
      </w:r>
    </w:p>
    <w:p>
      <w:pPr>
        <w:pStyle w:val="4"/>
        <w:keepNext w:val="0"/>
        <w:keepLines w:val="0"/>
        <w:widowControl/>
        <w:suppressLineNumbers w:val="0"/>
        <w:spacing w:line="555" w:lineRule="atLeast"/>
        <w:ind w:left="0" w:firstLine="645"/>
        <w:jc w:val="left"/>
        <w:rPr>
          <w:sz w:val="24"/>
          <w:szCs w:val="24"/>
        </w:rPr>
      </w:pPr>
      <w:r>
        <w:rPr>
          <w:rFonts w:hint="default" w:ascii="仿宋_gb2312" w:hAnsi="仿宋_gb2312" w:eastAsia="仿宋_gb2312" w:cs="仿宋_gb2312"/>
          <w:sz w:val="24"/>
          <w:szCs w:val="24"/>
          <w:bdr w:val="none" w:color="auto" w:sz="0" w:space="0"/>
        </w:rPr>
        <w:t>2．每学年评审一次，奖励标准为300元/人。</w:t>
      </w:r>
    </w:p>
    <w:p>
      <w:pPr>
        <w:pStyle w:val="4"/>
        <w:keepNext w:val="0"/>
        <w:keepLines w:val="0"/>
        <w:widowControl/>
        <w:suppressLineNumbers w:val="0"/>
        <w:spacing w:line="555" w:lineRule="atLeast"/>
        <w:jc w:val="center"/>
        <w:rPr>
          <w:sz w:val="24"/>
          <w:szCs w:val="24"/>
        </w:rPr>
      </w:pPr>
      <w:r>
        <w:rPr>
          <w:rStyle w:val="6"/>
          <w:rFonts w:hint="default" w:ascii="仿宋_gb2312" w:hAnsi="仿宋_gb2312" w:eastAsia="仿宋_gb2312" w:cs="仿宋_gb2312"/>
          <w:sz w:val="24"/>
          <w:szCs w:val="24"/>
          <w:bdr w:val="none" w:color="auto" w:sz="0" w:space="0"/>
        </w:rPr>
        <w:t>第七章 其他</w:t>
      </w:r>
    </w:p>
    <w:p>
      <w:pPr>
        <w:pStyle w:val="4"/>
        <w:keepNext w:val="0"/>
        <w:keepLines w:val="0"/>
        <w:widowControl/>
        <w:suppressLineNumbers w:val="0"/>
        <w:spacing w:line="555" w:lineRule="atLeast"/>
        <w:ind w:left="0" w:firstLine="630"/>
        <w:jc w:val="left"/>
        <w:rPr>
          <w:sz w:val="24"/>
          <w:szCs w:val="24"/>
        </w:rPr>
      </w:pPr>
      <w:r>
        <w:rPr>
          <w:rFonts w:hint="default" w:ascii="仿宋_gb2312" w:hAnsi="仿宋_gb2312" w:eastAsia="仿宋_gb2312" w:cs="仿宋_gb2312"/>
          <w:sz w:val="24"/>
          <w:szCs w:val="24"/>
          <w:bdr w:val="none" w:color="auto" w:sz="0" w:space="0"/>
        </w:rPr>
        <w:t>1．本办法由医学技术与工程学院学生工作办公室负责解释。</w:t>
      </w:r>
    </w:p>
    <w:p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bdr w:val="none" w:color="auto" w:sz="0" w:space="0"/>
          <w:lang w:val="en-US" w:eastAsia="zh-CN" w:bidi="ar"/>
        </w:rPr>
        <w:t xml:space="preserve">     </w:t>
      </w:r>
      <w:r>
        <w:rPr>
          <w:rFonts w:hint="default" w:ascii="仿宋_gb2312" w:hAnsi="仿宋_gb2312" w:eastAsia="仿宋_gb2312" w:cs="仿宋_gb2312"/>
          <w:kern w:val="0"/>
          <w:sz w:val="24"/>
          <w:szCs w:val="24"/>
          <w:bdr w:val="none" w:color="auto" w:sz="0" w:space="0"/>
          <w:lang w:val="en-US" w:eastAsia="zh-CN" w:bidi="ar"/>
        </w:rPr>
        <w:t>2．本办法自公布之日起施行。</w:t>
      </w:r>
    </w:p>
    <w:p>
      <w:pPr>
        <w:rPr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567" w:right="567" w:bottom="567" w:left="56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bookmarkStart w:id="1" w:name="_GoBack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AB647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000000"/>
      <w:u w:val="none"/>
    </w:rPr>
  </w:style>
  <w:style w:type="character" w:styleId="8">
    <w:name w:val="Hyperlink"/>
    <w:basedOn w:val="5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LY</dc:creator>
  <cp:lastModifiedBy>LY</cp:lastModifiedBy>
  <dcterms:modified xsi:type="dcterms:W3CDTF">2017-03-13T09:37:47Z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